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NR 2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KARTA OCENY FORMALNEJ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KONKURS REGRANTINGU „Wolontariat łączy pokolenia”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Layout w:type="fixed"/>
        <w:tblLook w:val="0400"/>
      </w:tblPr>
      <w:tblGrid>
        <w:gridCol w:w="4390"/>
        <w:gridCol w:w="4932"/>
        <w:tblGridChange w:id="0">
          <w:tblGrid>
            <w:gridCol w:w="4390"/>
            <w:gridCol w:w="49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 WNIOSKU: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WNIOSKODAWCY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 OSOBY OCENIAJĄCEJ: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00000000002" w:type="dxa"/>
        <w:jc w:val="left"/>
        <w:tblInd w:w="-108.0" w:type="dxa"/>
        <w:tblLayout w:type="fixed"/>
        <w:tblLook w:val="0400"/>
      </w:tblPr>
      <w:tblGrid>
        <w:gridCol w:w="4390"/>
        <w:gridCol w:w="992"/>
        <w:gridCol w:w="992"/>
        <w:gridCol w:w="1276"/>
        <w:gridCol w:w="1638"/>
        <w:tblGridChange w:id="0">
          <w:tblGrid>
            <w:gridCol w:w="4390"/>
            <w:gridCol w:w="992"/>
            <w:gridCol w:w="992"/>
            <w:gridCol w:w="1276"/>
            <w:gridCol w:w="1638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KRYTERIA FORMALNE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NIE DOTYCZY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Wniosek został złożony przez uprawnionego Wnioskodawcę?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Wniosek został złożony na formularzu zgodnym z Regulaminem?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Wniosek został złożony w terminie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projekt opisany we Wniosku zakłada realizację działań w terminie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wnioskowana kwota grantu mieści się w limicie 7000 zł?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budżecie Projektu koszty związane z obsługą administracyjną mieszczą się w limicie 20% wnioskowanej kwoty dotacji?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20" w:line="240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Wnioskodawca przewiduje zaangażowanie w projekt min. 10 osób w różnym wieku?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grupa nieformalna jest objęta patronatem przez uprawniony do tego podmiot?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Czy Wnioskodawcy nie są powiązani z członkami władz Operatora?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OCENA EKSPERTA / EKSPERTKI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Ind w:w="-108.0" w:type="dxa"/>
        <w:tblLayout w:type="fixed"/>
        <w:tblLook w:val="0400"/>
      </w:tblPr>
      <w:tblGrid>
        <w:gridCol w:w="4675"/>
        <w:gridCol w:w="140"/>
        <w:gridCol w:w="4536"/>
        <w:tblGridChange w:id="0">
          <w:tblGrid>
            <w:gridCol w:w="4675"/>
            <w:gridCol w:w="140"/>
            <w:gridCol w:w="453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POZYTYWNA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NEGATYWNA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REKOMENDACJE EKSPERTA: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PODPIS: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-862010</wp:posOffset>
          </wp:positionH>
          <wp:positionV relativeFrom="paragraph">
            <wp:posOffset>-171447</wp:posOffset>
          </wp:positionV>
          <wp:extent cx="7715250" cy="828077"/>
          <wp:effectExtent b="0" l="0" r="0" t="0"/>
          <wp:wrapNone/>
          <wp:docPr id="15219682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-977416</wp:posOffset>
          </wp:positionH>
          <wp:positionV relativeFrom="paragraph">
            <wp:posOffset>-295272</wp:posOffset>
          </wp:positionV>
          <wp:extent cx="7711066" cy="1292543"/>
          <wp:effectExtent b="0" l="0" r="0" t="0"/>
          <wp:wrapNone/>
          <wp:docPr id="1521968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7B62D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Re1W3nhFXsXQOnn4oNQ248FJQ==">CgMxLjAyCGguZ2pkZ3hzOAByITE1RGpqZmtqM2NlQ3lQWEsxRUNvMm9DN2FEVWF2bGpkcg==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2024-06-11T12:27:00Z</dcterms:created>
  <dc:creator>Adrian Laska</dc:creator>
</cp:coreProperties>
</file>